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S. 2001 </w:t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školství a práci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zajištění zdravotní péče o americké válečné veterány a jejich rodinné příslušníky se Senát a Sněmovna reprezentantů Spojených států amerických v Kongresu usnesly na tomto zákonu: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ZÁKON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zdravotní péči o válečné veterány</w:t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Definice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Válečným veteránem se pro účely tohoto zákona rozumí osoba, která splňuje některý z následujících předpokladů: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sloužila v armádě, letectvu, námořní pěchotě, pobřežní stráži, vesmírných silách nebo námořnictvu Spojených států amerických po dobu alespoň 36 po sobě jdoucích měsíců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účastnila se vojenské mise v zahraničí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byla z armády vyřazena kvůli nemoci či zranění, které jí služba způsobila nebo zhoršila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(2) Osoba ztrácí statut válečného veterána dle Par. 101. tohoto zákona v případě, že: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je odsouzena za jakýkoliv úmyslný trestný čin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je z armády propuštěna beze cti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pozbyla občanství Spojených států amerických  </w:t>
      </w:r>
    </w:p>
    <w:p w:rsidR="00000000" w:rsidDel="00000000" w:rsidP="00000000" w:rsidRDefault="00000000" w:rsidRPr="00000000" w14:paraId="00000014">
      <w:pPr>
        <w:spacing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Ministerstvo pro záležitosti válečných veteránů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Za zajištění a hrazení zdravotní péče odpovídá Ministerstvo pro záležitosti válečných veteránů (dále jen „USDVA“).</w:t>
      </w:r>
    </w:p>
    <w:p w:rsidR="00000000" w:rsidDel="00000000" w:rsidP="00000000" w:rsidRDefault="00000000" w:rsidRPr="00000000" w14:paraId="00000017">
      <w:pPr>
        <w:spacing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III. – Změna okruhu oprávněných osob</w:t>
      </w:r>
    </w:p>
    <w:p w:rsidR="00000000" w:rsidDel="00000000" w:rsidP="00000000" w:rsidRDefault="00000000" w:rsidRPr="00000000" w14:paraId="00000018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</w:t>
      </w:r>
    </w:p>
    <w:p w:rsidR="00000000" w:rsidDel="00000000" w:rsidP="00000000" w:rsidRDefault="00000000" w:rsidRPr="00000000" w14:paraId="00000019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Váleční veteráni, jejichž roční příjem nepřesáhne hranici určenou exekutivním nařízením, jsou pro účely poskytování zdravotní péče rozděleni do čtyř skupin: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do první skupiny jsou zařazeni ti váleční veteráni, kteří během své služby utrpěli zranění či nemoc, která je zásadním způsobem omezuje v jejich občanském životě.</w:t>
      </w:r>
    </w:p>
    <w:p w:rsidR="00000000" w:rsidDel="00000000" w:rsidP="00000000" w:rsidRDefault="00000000" w:rsidRPr="00000000" w14:paraId="0000001B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do druhé skupiny jsou zařazeni ti váleční veteráni, kteří během své služby utrpěli zranění či nemoc, která je méně závažným způsobem omezuje v jejich občanském životě. 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do třetí skupiny jsou zařazeni ti váleční veteráni, kteří jsou nositeli Medaile cti nebo Purpurového srdce, případně byli válečnými zajatci a současně nesplňují kritéria v písmenech a) a b).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do čtvrté skupiny jsou zařazeni váleční veteráni, kteří nesplňují kritéria v písmenech a) až c). </w:t>
      </w:r>
    </w:p>
    <w:p w:rsidR="00000000" w:rsidDel="00000000" w:rsidP="00000000" w:rsidRDefault="00000000" w:rsidRPr="00000000" w14:paraId="0000001E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(2) Váleční veteráni jejichž roční příjem přesáhne hranici určenou exekutivním nařízením mají nárok na hrazení výdajů zdravotní péče pouze v případě, že jejich výdaje na zdravotní péči vyplývají ze zranění či nemoci, která se váže k jejich službě. Pro účely poskytování a hrazení zdravotní péče bude jejich postavení posuzováno stejně jako postavení příslušníků druhé skupiny podle odst. 1 písm. b).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(3) Nárok na poskytnutí a hrazení zdravotní péče mají i nezaopatřené děti a manžel válečného veterána v případě, že se jedná o veterána ve smyslu odst. 1 písm. a) nebo o válečného veterána, který v souvislosti se svou službou zemřel. Pro účely poskytování a hrazení zdravotní péče bude jejich postavení posuzováno stejně jako postavení příslušníků první skupiny podle odst. 1 písm. a).</w:t>
      </w:r>
    </w:p>
    <w:p w:rsidR="00000000" w:rsidDel="00000000" w:rsidP="00000000" w:rsidRDefault="00000000" w:rsidRPr="00000000" w14:paraId="00000020">
      <w:pPr>
        <w:spacing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IV. – Rozsah hrazené péče</w:t>
      </w:r>
    </w:p>
    <w:p w:rsidR="00000000" w:rsidDel="00000000" w:rsidP="00000000" w:rsidRDefault="00000000" w:rsidRPr="00000000" w14:paraId="00000021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401.</w:t>
      </w:r>
    </w:p>
    <w:p w:rsidR="00000000" w:rsidDel="00000000" w:rsidP="00000000" w:rsidRDefault="00000000" w:rsidRPr="00000000" w14:paraId="00000022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Váleční veteráni první skupiny ve smyslu Hlavy III. tohoto zákona mají v rámci programů USDVA nárok na uhrazení celé zdravotní péče bez povinnosti jakékoliv finanční spoluúčasti.</w:t>
      </w:r>
    </w:p>
    <w:p w:rsidR="00000000" w:rsidDel="00000000" w:rsidP="00000000" w:rsidRDefault="00000000" w:rsidRPr="00000000" w14:paraId="00000023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(2) Váleční veteráni druhé skupiny ve smyslu Hlavy III. tohoto zákona mají v rámci programů USDVA nárok na uhrazení zdravotní péče bez povinnosti finanční spoluúčasti v tom rozsahu, v jakém nutnost péče souvisí s jejich službou. Ve zbylém rozsahu mají nárok na uhrazení péče stejný jako třetí a čtvrtá skupina veteránů ve smyslu Hlavy III. tohoto zákona.</w:t>
      </w:r>
    </w:p>
    <w:p w:rsidR="00000000" w:rsidDel="00000000" w:rsidP="00000000" w:rsidRDefault="00000000" w:rsidRPr="00000000" w14:paraId="00000024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(3) Váleční veteráni třetí a čtvrté skupiny mají nárok na uhrazení zdravotní péče s nutností osobní finanční spoluúčasti.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(4) Výši osobní spoluúčasti pro jednotlivé druhy zdravotní péče stanoví exekutivní nařízení. Platí, že výše osobní spoluúčasti u veteránů třetí skupiny ve smyslu Hlavy III. tohoto zákona může dosahovat maximálně poloviny výše, která platí pro veterány čtvrté skupiny. 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402.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V rámci USDVA se zřizuje Oddělení pro výzkum a ochranu duševního zdraví válečných veteránů.</w:t>
      </w:r>
    </w:p>
    <w:p w:rsidR="00000000" w:rsidDel="00000000" w:rsidP="00000000" w:rsidRDefault="00000000" w:rsidRPr="00000000" w14:paraId="00000028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(2) Váleční veteráni všech skupin mají nárok na uhrazení a zajištění zdravotní péče v oblasti duševního zdraví bez povinnosti finanční spoluúčasti. </w:t>
      </w:r>
    </w:p>
    <w:p w:rsidR="00000000" w:rsidDel="00000000" w:rsidP="00000000" w:rsidRDefault="00000000" w:rsidRPr="00000000" w14:paraId="00000029">
      <w:pPr>
        <w:spacing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V. – Doplňující ustanovení </w:t>
      </w:r>
    </w:p>
    <w:p w:rsidR="00000000" w:rsidDel="00000000" w:rsidP="00000000" w:rsidRDefault="00000000" w:rsidRPr="00000000" w14:paraId="0000002A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501.</w:t>
      </w:r>
    </w:p>
    <w:p w:rsidR="00000000" w:rsidDel="00000000" w:rsidP="00000000" w:rsidRDefault="00000000" w:rsidRPr="00000000" w14:paraId="0000002B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Válečným veteránům nebudou v rámci programů USDVA poskytovány a hrazeny prostředky na léčbu erektilní disfunkce.</w:t>
      </w:r>
    </w:p>
    <w:p w:rsidR="00000000" w:rsidDel="00000000" w:rsidP="00000000" w:rsidRDefault="00000000" w:rsidRPr="00000000" w14:paraId="0000002C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(2) Válečným veteránům nebudou v rámci programů USDVA poskytovány a hrazeny prostředky a chirurgické zákroky vedoucí ke změně pohlaví.</w:t>
      </w:r>
    </w:p>
    <w:p w:rsidR="00000000" w:rsidDel="00000000" w:rsidP="00000000" w:rsidRDefault="00000000" w:rsidRPr="00000000" w14:paraId="0000002D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502.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V rámci USDVA se zřizuje dobrovolný pojišťovací fond pro veterány třetí a čtvrté skupiny ve smyslu Hlavy III. tohoto zákona.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(2) Váleční veteráni, kteří jsou pojištěnci tohoto fondu, mají nárok na uhrazení celé zdravotní péče bez povinnosti jakékoliv jednorázové finanční spoluúčasti.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(3) Podmínky pojištění stanoví exekutivní nařízení.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503.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(1) Zákon nabývá účinnosti dne 1. 1. 2022.     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</w:t>
    </w:r>
    <w:r w:rsidDel="00000000" w:rsidR="00000000" w:rsidRPr="00000000">
      <w:rPr>
        <w:rFonts w:ascii="Arial" w:cs="Arial" w:eastAsia="Arial" w:hAnsi="Arial"/>
        <w:rtl w:val="0"/>
      </w:rPr>
      <w:t xml:space="preserve">Jan Hroudný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Cx23DSAu45Fn5qsWP1JwaaT2g==">AMUW2mWEsg1ZpGitVcWvyHY5ttFvowWYZ+nDV611kqlfsPxEJ01E1xInO6wVv0gsZIdZASC//g30LYkZfjNosOnl4zdPH4WUNFi5vkzVJv6Y/v6GW/uNVMg=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2021-08-01T19:18:00Z</dcterms:created>
  <dc:creator>Eva Klímová</dc:creator>
</cp:coreProperties>
</file>