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7E78" w:rsidRDefault="008F7E78" w:rsidP="00DF1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76DC00DB" w14:textId="2C617177" w:rsidR="00DF16B6" w:rsidRPr="00DF16B6" w:rsidRDefault="00DF16B6" w:rsidP="00DF16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H.R. 2101</w:t>
      </w: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F16B6">
        <w:rPr>
          <w:rFonts w:ascii="Arial" w:eastAsia="Times New Roman" w:hAnsi="Arial" w:cs="Arial"/>
          <w:color w:val="000000"/>
          <w:sz w:val="24"/>
          <w:szCs w:val="24"/>
        </w:rPr>
        <w:t>Výbor pro energii a hospodářství </w:t>
      </w:r>
    </w:p>
    <w:p w14:paraId="7119C206" w14:textId="77777777" w:rsidR="00DF16B6" w:rsidRPr="00DF16B6" w:rsidRDefault="00DF16B6" w:rsidP="00DF16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552C0" w14:textId="77777777" w:rsidR="00DF16B6" w:rsidRPr="00DF16B6" w:rsidRDefault="00DF16B6" w:rsidP="00DF1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32"/>
          <w:szCs w:val="32"/>
        </w:rPr>
        <w:t>Český model amerického kongresu 2021</w:t>
      </w:r>
    </w:p>
    <w:p w14:paraId="0CB438E4" w14:textId="77777777" w:rsidR="00DF16B6" w:rsidRPr="00DF16B6" w:rsidRDefault="00DF16B6" w:rsidP="00DF1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</w:rPr>
        <w:t>zahájen a konán v městě Plzeň v neděli,</w:t>
      </w:r>
    </w:p>
    <w:p w14:paraId="78F72B96" w14:textId="77777777" w:rsidR="00DF16B6" w:rsidRPr="00DF16B6" w:rsidRDefault="00DF16B6" w:rsidP="00DF16B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</w:rPr>
        <w:t>pátého září roku dvoutisícího dvacátého prvního</w:t>
      </w:r>
    </w:p>
    <w:p w14:paraId="3D501280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i/>
          <w:iCs/>
          <w:color w:val="000000"/>
          <w:sz w:val="24"/>
          <w:szCs w:val="24"/>
        </w:rPr>
        <w:t>Uznávaje skutečnost, že zvířata jsou stvoření nabytá schopností cítit bolest a utrpení, s přihlédnutím k nezbytnosti jejich ochrany, se Senát a Sněmovna reprezentantů Spojených států amerických v Kongresu usnesly na tomto zákonu:</w:t>
      </w:r>
    </w:p>
    <w:p w14:paraId="43E29FD4" w14:textId="77777777" w:rsidR="00DF16B6" w:rsidRPr="00DF16B6" w:rsidRDefault="00DF16B6" w:rsidP="00DF16B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32"/>
          <w:szCs w:val="32"/>
        </w:rPr>
        <w:t>ZÁKON</w:t>
      </w:r>
    </w:p>
    <w:p w14:paraId="681A4DFF" w14:textId="77777777" w:rsidR="00DF16B6" w:rsidRPr="00DF16B6" w:rsidRDefault="00DF16B6" w:rsidP="00DF16B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8"/>
          <w:szCs w:val="28"/>
        </w:rPr>
        <w:t>O všeobecné reformě federální ochrany zvířat</w:t>
      </w:r>
    </w:p>
    <w:p w14:paraId="542F2280" w14:textId="77777777" w:rsidR="00DF16B6" w:rsidRPr="00DF16B6" w:rsidRDefault="00DF16B6" w:rsidP="00DF16B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Hlava I. – Úvodní ustanovení</w:t>
      </w:r>
    </w:p>
    <w:p w14:paraId="2F4B73CC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101. Definice</w:t>
      </w:r>
    </w:p>
    <w:p w14:paraId="7CA63724" w14:textId="77777777" w:rsidR="00DF16B6" w:rsidRPr="00DF16B6" w:rsidRDefault="00DF16B6" w:rsidP="00DF16B6">
      <w:pPr>
        <w:pStyle w:val="Odstavecseseznamem"/>
        <w:numPr>
          <w:ilvl w:val="0"/>
          <w:numId w:val="3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Zvířetem se rozumí každý živý obratlovec, kromě člověka, nikoliv však plod nebo embryo.</w:t>
      </w:r>
    </w:p>
    <w:p w14:paraId="0F9E5EB6" w14:textId="77777777" w:rsidR="00DF16B6" w:rsidRPr="00DF16B6" w:rsidRDefault="00DF16B6" w:rsidP="00DF16B6">
      <w:pPr>
        <w:spacing w:line="360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Hlava II. – Změna stávajících federálních zákonů</w:t>
      </w:r>
    </w:p>
    <w:p w14:paraId="49A41EB2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201. Rozšíření ochrany zvířat</w:t>
      </w:r>
    </w:p>
    <w:p w14:paraId="383A5D71" w14:textId="77777777" w:rsidR="00DF16B6" w:rsidRPr="00DF16B6" w:rsidRDefault="00DF16B6" w:rsidP="00DF16B6">
      <w:pPr>
        <w:pStyle w:val="Odstavecseseznamem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Rozšiřuje se působnost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Humane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Methods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Livestock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Slaughter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Act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z roku 1958 na všechna zvířata podle Par. 101. </w:t>
      </w:r>
    </w:p>
    <w:p w14:paraId="321F9C88" w14:textId="77777777" w:rsidR="00DF16B6" w:rsidRPr="00DF16B6" w:rsidRDefault="00DF16B6" w:rsidP="00DF16B6">
      <w:pPr>
        <w:pStyle w:val="Odstavecseseznamem"/>
        <w:numPr>
          <w:ilvl w:val="0"/>
          <w:numId w:val="30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Rozšiřuje se působnost Animal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Welfare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Act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z roku 1966 na všechna zvířata podle Par. 101.</w:t>
      </w:r>
    </w:p>
    <w:p w14:paraId="01C4D724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Par. 202. Rozšíření </w:t>
      </w:r>
      <w:proofErr w:type="spellStart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Prevent</w:t>
      </w:r>
      <w:proofErr w:type="spellEnd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Animal </w:t>
      </w:r>
      <w:proofErr w:type="spellStart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Cruelty</w:t>
      </w:r>
      <w:proofErr w:type="spellEnd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proofErr w:type="spellStart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Torture</w:t>
      </w:r>
      <w:proofErr w:type="spellEnd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</w:t>
      </w:r>
      <w:proofErr w:type="spellEnd"/>
    </w:p>
    <w:p w14:paraId="777E295C" w14:textId="77777777" w:rsidR="00DF16B6" w:rsidRPr="00DF16B6" w:rsidRDefault="00DF16B6" w:rsidP="00DF16B6">
      <w:pPr>
        <w:pStyle w:val="Odstavecseseznamem"/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Zavádí se nová skutková podstata federálního trestného činu do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Prevent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Animal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Cruelty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Torture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Act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z roku 2010, která zní:</w:t>
      </w:r>
    </w:p>
    <w:p w14:paraId="6E4B63C7" w14:textId="77777777" w:rsidR="00DF16B6" w:rsidRDefault="00DF16B6" w:rsidP="00DF16B6">
      <w:pPr>
        <w:spacing w:line="360" w:lineRule="auto"/>
        <w:ind w:left="720"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3E05B1D9" w14:textId="1352E5ED" w:rsidR="00DF16B6" w:rsidRPr="00DF16B6" w:rsidRDefault="00DF16B6" w:rsidP="00DF16B6">
      <w:pPr>
        <w:spacing w:line="36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Zanedbání zvířete</w:t>
      </w:r>
    </w:p>
    <w:p w14:paraId="7B84B34F" w14:textId="77777777" w:rsidR="00DF16B6" w:rsidRPr="00DF16B6" w:rsidRDefault="00DF16B6" w:rsidP="00DF16B6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“Kdo zanedbáním péče o zvíře způsobí zvířeti bolest nebo utrpení srovnatelné s újmou způsobenou tímto zákonem zakázanými metodami zacházení, ten bude potrestán odnětím svobody až do tří let, peněžitým trestem do výše 200 000 dolarů, nebo zákazem držet a chovat zvířata v délce až deseti let”</w:t>
      </w:r>
    </w:p>
    <w:p w14:paraId="2CDFE9F7" w14:textId="77777777" w:rsidR="00DF16B6" w:rsidRPr="00DF16B6" w:rsidRDefault="00DF16B6" w:rsidP="00DF16B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Hlava III. – Zavedení trestu zákazu držení a chovu zvířat</w:t>
      </w:r>
    </w:p>
    <w:p w14:paraId="251F83C5" w14:textId="77777777" w:rsidR="00DF16B6" w:rsidRPr="00DF16B6" w:rsidRDefault="00DF16B6" w:rsidP="00DF16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301. Trest zákazu držení a chovu zvířat</w:t>
      </w:r>
    </w:p>
    <w:p w14:paraId="450EEAA4" w14:textId="77777777" w:rsidR="00DF16B6" w:rsidRPr="00DF16B6" w:rsidRDefault="00DF16B6" w:rsidP="00DF16B6">
      <w:pPr>
        <w:pStyle w:val="Odstavecseseznamem"/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Zákaz držení a chovu zvířat se ukládá na dobu nejméně jednoho roku a nejvýše doživotně.</w:t>
      </w:r>
    </w:p>
    <w:p w14:paraId="684C79C1" w14:textId="5D3FA959" w:rsidR="00DF16B6" w:rsidRPr="00DF16B6" w:rsidRDefault="00DF16B6" w:rsidP="00DF16B6">
      <w:pPr>
        <w:pStyle w:val="Odstavecseseznamem"/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Je-li uložen trest zákazu držení a chovu zvířat na dobu delší než deseti let, smí odsouzený požádat nejčastěji jednou za pět let parolovou radu o podmíněné zastavení 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výkou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 xml:space="preserve"> trestu zákazu držení a chovu zvířat.</w:t>
      </w:r>
    </w:p>
    <w:p w14:paraId="58E7DBB2" w14:textId="77777777" w:rsidR="00DF16B6" w:rsidRPr="00DF16B6" w:rsidRDefault="00DF16B6" w:rsidP="00DF16B6">
      <w:pPr>
        <w:pStyle w:val="Odstavecseseznamem"/>
        <w:numPr>
          <w:ilvl w:val="0"/>
          <w:numId w:val="3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Do výkonu trestu zákazu držení a chovu zvířat se nezapočítává doba, po kterou byl odsouzený ve výkonu trestu odnětí svobody.</w:t>
      </w:r>
    </w:p>
    <w:p w14:paraId="51E41BCC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302. Předpoklady uložení trestu zákazu držení a chovu zvířat a jeho délka</w:t>
      </w:r>
    </w:p>
    <w:p w14:paraId="370B3CAC" w14:textId="77777777" w:rsidR="00DF16B6" w:rsidRPr="00DF16B6" w:rsidRDefault="00DF16B6" w:rsidP="00DF16B6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Federální soud smí uložit zákaz držení a chovu zvířat, jako vedlejší trest pro jakýkoliv federální trestný čin, byl-li tento spáchán v souvislosti s držení a chovem zvířat.</w:t>
      </w:r>
    </w:p>
    <w:p w14:paraId="45236AFA" w14:textId="77777777" w:rsidR="00DF16B6" w:rsidRPr="00DF16B6" w:rsidRDefault="00DF16B6" w:rsidP="00DF16B6">
      <w:pPr>
        <w:pStyle w:val="Odstavecseseznamem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Maximální délka trestu zákazu držení a chovu zvířat činí pět let pro přečiny (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misdemeanors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>), deset let pro zločiny (</w:t>
      </w:r>
      <w:proofErr w:type="spellStart"/>
      <w:r w:rsidRPr="00DF16B6">
        <w:rPr>
          <w:rFonts w:ascii="Arial" w:eastAsia="Times New Roman" w:hAnsi="Arial" w:cs="Arial"/>
          <w:color w:val="000000"/>
          <w:sz w:val="24"/>
          <w:szCs w:val="24"/>
        </w:rPr>
        <w:t>felonies</w:t>
      </w:r>
      <w:proofErr w:type="spellEnd"/>
      <w:r w:rsidRPr="00DF16B6">
        <w:rPr>
          <w:rFonts w:ascii="Arial" w:eastAsia="Times New Roman" w:hAnsi="Arial" w:cs="Arial"/>
          <w:color w:val="000000"/>
          <w:sz w:val="24"/>
          <w:szCs w:val="24"/>
        </w:rPr>
        <w:t>), a až doživotí pro zločiny jejichž vrchní sazba přesahuje deset let odnětí svobody.</w:t>
      </w:r>
    </w:p>
    <w:p w14:paraId="7ACBC026" w14:textId="77777777" w:rsidR="00DF16B6" w:rsidRPr="00DF16B6" w:rsidRDefault="00DF16B6" w:rsidP="00DF16B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Hlava IV. - Federální ochrana zvířat před zbytečným utrpením</w:t>
      </w:r>
    </w:p>
    <w:p w14:paraId="75976F02" w14:textId="77777777" w:rsidR="00DF16B6" w:rsidRPr="00DF16B6" w:rsidRDefault="00DF16B6" w:rsidP="00DF16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401. Zákaz testování kosmetických výrobku na zvířatech</w:t>
      </w:r>
    </w:p>
    <w:p w14:paraId="4D8A8DA5" w14:textId="77777777" w:rsidR="00DF16B6" w:rsidRPr="00DF16B6" w:rsidRDefault="00DF16B6" w:rsidP="00DF16B6">
      <w:pPr>
        <w:pStyle w:val="Odstavecseseznamem"/>
        <w:numPr>
          <w:ilvl w:val="0"/>
          <w:numId w:val="3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Zakazuje se testování kosmetických výrobku na zvířatech</w:t>
      </w:r>
    </w:p>
    <w:p w14:paraId="5768DEC3" w14:textId="77777777" w:rsidR="00DF16B6" w:rsidRPr="00DF16B6" w:rsidRDefault="00DF16B6" w:rsidP="00DF16B6">
      <w:pPr>
        <w:pStyle w:val="Odstavecseseznamem"/>
        <w:numPr>
          <w:ilvl w:val="0"/>
          <w:numId w:val="34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Zakazuje se vývoz, dovoz a prodej kosmetických výrobku, které byly vyvinuty pomoci testování na zvířatech. Toto omezení se neuplatní na výrobky, které už byly uvedeny na americký trh, a u nichž nedochází k žádnému dalšímu testování na zvířatech.</w:t>
      </w:r>
    </w:p>
    <w:p w14:paraId="6D36C74A" w14:textId="77777777" w:rsidR="00DF16B6" w:rsidRPr="00DF16B6" w:rsidRDefault="00DF16B6" w:rsidP="00DF16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Par. 402. Zákaz kožešinových farem a výrobků z kožešiny</w:t>
      </w:r>
    </w:p>
    <w:p w14:paraId="698843A9" w14:textId="77777777" w:rsidR="00DF16B6" w:rsidRPr="00DF16B6" w:rsidRDefault="00DF16B6" w:rsidP="00DF16B6">
      <w:pPr>
        <w:pStyle w:val="Odstavecseseznamem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Zakazuje se na území Spojených států a všech jeho teritorií provoz kožešinových farem. Stávající kožešinové farmy ukončí do pěti let od účinnosti tohoto zákona svůj provoz.</w:t>
      </w:r>
    </w:p>
    <w:p w14:paraId="2B98AC3F" w14:textId="77777777" w:rsidR="00DF16B6" w:rsidRPr="00DF16B6" w:rsidRDefault="00DF16B6" w:rsidP="00DF16B6">
      <w:pPr>
        <w:pStyle w:val="Odstavecseseznamem"/>
        <w:numPr>
          <w:ilvl w:val="0"/>
          <w:numId w:val="35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Zakazuje po 1. 1. 2022 dovoz kožešinových výrobků do Spojených států.</w:t>
      </w:r>
    </w:p>
    <w:p w14:paraId="1B14BE69" w14:textId="77777777" w:rsidR="00DF16B6" w:rsidRPr="00DF16B6" w:rsidRDefault="00DF16B6" w:rsidP="00DF16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403. Zákaz neprofesionálního nakládání s chráněnými druhy</w:t>
      </w:r>
    </w:p>
    <w:p w14:paraId="05D98D9A" w14:textId="77777777" w:rsidR="00DF16B6" w:rsidRPr="00DF16B6" w:rsidRDefault="00DF16B6" w:rsidP="00DF16B6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Zakazuje se držení druhů chráněných úmluvou CITES všem majitelům, vyjma profesionálních zoologických zahrad. V současnou dobu držená zvířata chráněná úmluvou CITES musí být v době deseti let přenechána profesionální zoologické zahradě, přičemž zvířata chráněna CITES narozená v tomto období jsou majetkem státu, na jehož území se narodí. Tímto však není nijak dotčena povinnost majitelů zvířat chráněných úmluvou CITES o ně a jejich potomky řádně pečovat do doby předání profesionální zoologické zahradě.</w:t>
      </w:r>
    </w:p>
    <w:p w14:paraId="0619FD0E" w14:textId="77777777" w:rsidR="00DF16B6" w:rsidRPr="00DF16B6" w:rsidRDefault="00DF16B6" w:rsidP="00DF16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404. Sankce</w:t>
      </w:r>
    </w:p>
    <w:p w14:paraId="2E0DA6BA" w14:textId="77777777" w:rsidR="00DF16B6" w:rsidRPr="00DF16B6" w:rsidRDefault="00DF16B6" w:rsidP="00DF16B6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Agentura pro ochranu životního prostředí (EPA) může fyzické nebo právnické osobě, která poruší ustanovení par. 401. až 403. tohoto zákona udělit pokutu až 10 milionů dolarů.</w:t>
      </w:r>
    </w:p>
    <w:p w14:paraId="5CC20097" w14:textId="77777777" w:rsidR="00DF16B6" w:rsidRPr="00DF16B6" w:rsidRDefault="00DF16B6" w:rsidP="00DF16B6">
      <w:pPr>
        <w:spacing w:before="40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Hlava V. – Závěrečná ustanovení</w:t>
      </w:r>
    </w:p>
    <w:p w14:paraId="199D8496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Par. 501. </w:t>
      </w:r>
    </w:p>
    <w:p w14:paraId="4AF43F44" w14:textId="77777777" w:rsidR="00DF16B6" w:rsidRPr="00DF16B6" w:rsidRDefault="00DF16B6" w:rsidP="00DF16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6B6">
        <w:rPr>
          <w:rFonts w:ascii="Arial" w:eastAsia="Times New Roman" w:hAnsi="Arial" w:cs="Arial"/>
          <w:color w:val="000000"/>
          <w:sz w:val="24"/>
          <w:szCs w:val="24"/>
        </w:rPr>
        <w:t>Zákon nabývá účinnosti 1. 1. 2022. </w:t>
      </w:r>
    </w:p>
    <w:p w14:paraId="00000002" w14:textId="77777777" w:rsidR="008F7E78" w:rsidRDefault="008F7E78" w:rsidP="00DF1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sectPr w:rsidR="008F7E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3A04" w14:textId="77777777" w:rsidR="00243A42" w:rsidRDefault="00243A42">
      <w:pPr>
        <w:spacing w:after="0" w:line="240" w:lineRule="auto"/>
      </w:pPr>
      <w:r>
        <w:separator/>
      </w:r>
    </w:p>
  </w:endnote>
  <w:endnote w:type="continuationSeparator" w:id="0">
    <w:p w14:paraId="3BCE9C18" w14:textId="77777777" w:rsidR="00243A42" w:rsidRDefault="0024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8F7E78" w:rsidRDefault="008F7E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38" w14:textId="77777777" w:rsidR="008F7E78" w:rsidRDefault="008F7E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39" w14:textId="77777777" w:rsidR="008F7E78" w:rsidRDefault="008F7E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14:paraId="0000003A" w14:textId="77777777" w:rsidR="008F7E78" w:rsidRDefault="00243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Pro potřeby Českého modelu amerického kongresu 2021 </w:t>
    </w:r>
    <w:r>
      <w:rPr>
        <w:rFonts w:ascii="Arial" w:eastAsia="Arial" w:hAnsi="Arial" w:cs="Arial"/>
      </w:rPr>
      <w:t xml:space="preserve">Jan </w:t>
    </w:r>
    <w:proofErr w:type="spellStart"/>
    <w:r>
      <w:rPr>
        <w:rFonts w:ascii="Arial" w:eastAsia="Arial" w:hAnsi="Arial" w:cs="Arial"/>
      </w:rPr>
      <w:t>Hroudný</w:t>
    </w:r>
    <w:proofErr w:type="spellEnd"/>
    <w:r>
      <w:rPr>
        <w:rFonts w:ascii="Arial" w:eastAsia="Arial" w:hAnsi="Arial" w:cs="Arial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9C4" w14:textId="77777777" w:rsidR="00243A42" w:rsidRDefault="00243A42">
      <w:pPr>
        <w:spacing w:after="0" w:line="240" w:lineRule="auto"/>
      </w:pPr>
      <w:r>
        <w:separator/>
      </w:r>
    </w:p>
  </w:footnote>
  <w:footnote w:type="continuationSeparator" w:id="0">
    <w:p w14:paraId="1AAEBD8B" w14:textId="77777777" w:rsidR="00243A42" w:rsidRDefault="0024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F7E78" w:rsidRDefault="00243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141F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6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8F7E78" w:rsidRDefault="00243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2109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7" o:spid="_x0000_s2050" type="#_x0000_t75" alt="" style="position:absolute;margin-left:-70.95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8F7E78" w:rsidRDefault="00243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365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5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F93"/>
    <w:multiLevelType w:val="multilevel"/>
    <w:tmpl w:val="428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A25D7"/>
    <w:multiLevelType w:val="hybridMultilevel"/>
    <w:tmpl w:val="E216E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1B8"/>
    <w:multiLevelType w:val="multilevel"/>
    <w:tmpl w:val="C18E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E384B"/>
    <w:multiLevelType w:val="hybridMultilevel"/>
    <w:tmpl w:val="C0FC1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0288"/>
    <w:multiLevelType w:val="multilevel"/>
    <w:tmpl w:val="72CA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B203F"/>
    <w:multiLevelType w:val="multilevel"/>
    <w:tmpl w:val="AB4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F1544"/>
    <w:multiLevelType w:val="hybridMultilevel"/>
    <w:tmpl w:val="01AECD96"/>
    <w:lvl w:ilvl="0" w:tplc="0F72E61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2159"/>
    <w:multiLevelType w:val="hybridMultilevel"/>
    <w:tmpl w:val="21981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429"/>
    <w:multiLevelType w:val="hybridMultilevel"/>
    <w:tmpl w:val="F454C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1A7E"/>
    <w:multiLevelType w:val="hybridMultilevel"/>
    <w:tmpl w:val="1592C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27CB"/>
    <w:multiLevelType w:val="hybridMultilevel"/>
    <w:tmpl w:val="20C0B420"/>
    <w:lvl w:ilvl="0" w:tplc="8BD01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0BD1"/>
    <w:multiLevelType w:val="hybridMultilevel"/>
    <w:tmpl w:val="F8FCA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F92"/>
    <w:multiLevelType w:val="hybridMultilevel"/>
    <w:tmpl w:val="F024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B2D"/>
    <w:multiLevelType w:val="hybridMultilevel"/>
    <w:tmpl w:val="065EB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4329"/>
    <w:multiLevelType w:val="hybridMultilevel"/>
    <w:tmpl w:val="79A09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31A2B"/>
    <w:multiLevelType w:val="multilevel"/>
    <w:tmpl w:val="374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E4459"/>
    <w:multiLevelType w:val="hybridMultilevel"/>
    <w:tmpl w:val="92069B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06067"/>
    <w:multiLevelType w:val="multilevel"/>
    <w:tmpl w:val="1742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8079F"/>
    <w:multiLevelType w:val="hybridMultilevel"/>
    <w:tmpl w:val="06067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07FF2"/>
    <w:multiLevelType w:val="multilevel"/>
    <w:tmpl w:val="6850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901DD"/>
    <w:multiLevelType w:val="multilevel"/>
    <w:tmpl w:val="6D0A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62EFD"/>
    <w:multiLevelType w:val="multilevel"/>
    <w:tmpl w:val="D71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1068A"/>
    <w:multiLevelType w:val="hybridMultilevel"/>
    <w:tmpl w:val="396895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A6BAC"/>
    <w:multiLevelType w:val="hybridMultilevel"/>
    <w:tmpl w:val="2766CA82"/>
    <w:lvl w:ilvl="0" w:tplc="3F447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544"/>
    <w:multiLevelType w:val="hybridMultilevel"/>
    <w:tmpl w:val="574A1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0FED"/>
    <w:multiLevelType w:val="hybridMultilevel"/>
    <w:tmpl w:val="A79C7864"/>
    <w:lvl w:ilvl="0" w:tplc="793C67E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482D"/>
    <w:multiLevelType w:val="multilevel"/>
    <w:tmpl w:val="6B5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06A33"/>
    <w:multiLevelType w:val="hybridMultilevel"/>
    <w:tmpl w:val="EF30BB86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57A661C"/>
    <w:multiLevelType w:val="hybridMultilevel"/>
    <w:tmpl w:val="7A6847E8"/>
    <w:lvl w:ilvl="0" w:tplc="E7761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E4EC0"/>
    <w:multiLevelType w:val="hybridMultilevel"/>
    <w:tmpl w:val="CDD88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1064"/>
    <w:multiLevelType w:val="hybridMultilevel"/>
    <w:tmpl w:val="D98A3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74DDD"/>
    <w:multiLevelType w:val="hybridMultilevel"/>
    <w:tmpl w:val="96A0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2E016A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33E3"/>
    <w:multiLevelType w:val="hybridMultilevel"/>
    <w:tmpl w:val="68920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E7B14"/>
    <w:multiLevelType w:val="hybridMultilevel"/>
    <w:tmpl w:val="EE48D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379D2"/>
    <w:multiLevelType w:val="hybridMultilevel"/>
    <w:tmpl w:val="DC9E5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0E5F"/>
    <w:multiLevelType w:val="hybridMultilevel"/>
    <w:tmpl w:val="DBB424A0"/>
    <w:lvl w:ilvl="0" w:tplc="B778F2D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82241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3"/>
  </w:num>
  <w:num w:numId="4">
    <w:abstractNumId w:val="32"/>
  </w:num>
  <w:num w:numId="5">
    <w:abstractNumId w:val="13"/>
  </w:num>
  <w:num w:numId="6">
    <w:abstractNumId w:val="14"/>
  </w:num>
  <w:num w:numId="7">
    <w:abstractNumId w:val="25"/>
  </w:num>
  <w:num w:numId="8">
    <w:abstractNumId w:val="7"/>
  </w:num>
  <w:num w:numId="9">
    <w:abstractNumId w:val="6"/>
  </w:num>
  <w:num w:numId="10">
    <w:abstractNumId w:val="31"/>
  </w:num>
  <w:num w:numId="11">
    <w:abstractNumId w:val="28"/>
  </w:num>
  <w:num w:numId="12">
    <w:abstractNumId w:val="12"/>
  </w:num>
  <w:num w:numId="13">
    <w:abstractNumId w:val="10"/>
  </w:num>
  <w:num w:numId="14">
    <w:abstractNumId w:val="11"/>
  </w:num>
  <w:num w:numId="15">
    <w:abstractNumId w:val="35"/>
  </w:num>
  <w:num w:numId="16">
    <w:abstractNumId w:val="22"/>
  </w:num>
  <w:num w:numId="17">
    <w:abstractNumId w:val="24"/>
  </w:num>
  <w:num w:numId="18">
    <w:abstractNumId w:val="29"/>
  </w:num>
  <w:num w:numId="19">
    <w:abstractNumId w:val="27"/>
  </w:num>
  <w:num w:numId="20">
    <w:abstractNumId w:val="20"/>
    <w:lvlOverride w:ilvl="0">
      <w:lvl w:ilvl="0">
        <w:numFmt w:val="lowerLetter"/>
        <w:lvlText w:val="%1."/>
        <w:lvlJc w:val="left"/>
      </w:lvl>
    </w:lvlOverride>
  </w:num>
  <w:num w:numId="21">
    <w:abstractNumId w:val="17"/>
    <w:lvlOverride w:ilvl="0">
      <w:lvl w:ilvl="0">
        <w:numFmt w:val="lowerLetter"/>
        <w:lvlText w:val="%1."/>
        <w:lvlJc w:val="left"/>
      </w:lvl>
    </w:lvlOverride>
  </w:num>
  <w:num w:numId="22">
    <w:abstractNumId w:val="19"/>
    <w:lvlOverride w:ilvl="0">
      <w:lvl w:ilvl="0">
        <w:numFmt w:val="lowerLetter"/>
        <w:lvlText w:val="%1."/>
        <w:lvlJc w:val="left"/>
      </w:lvl>
    </w:lvlOverride>
  </w:num>
  <w:num w:numId="23">
    <w:abstractNumId w:val="15"/>
    <w:lvlOverride w:ilvl="0">
      <w:lvl w:ilvl="0">
        <w:numFmt w:val="lowerRoman"/>
        <w:lvlText w:val="%1."/>
        <w:lvlJc w:val="right"/>
      </w:lvl>
    </w:lvlOverride>
  </w:num>
  <w:num w:numId="24">
    <w:abstractNumId w:val="2"/>
    <w:lvlOverride w:ilvl="0">
      <w:lvl w:ilvl="0">
        <w:numFmt w:val="lowerLetter"/>
        <w:lvlText w:val="%1."/>
        <w:lvlJc w:val="left"/>
      </w:lvl>
    </w:lvlOverride>
  </w:num>
  <w:num w:numId="25">
    <w:abstractNumId w:val="5"/>
    <w:lvlOverride w:ilvl="0">
      <w:lvl w:ilvl="0">
        <w:numFmt w:val="lowerLetter"/>
        <w:lvlText w:val="%1."/>
        <w:lvlJc w:val="left"/>
      </w:lvl>
    </w:lvlOverride>
  </w:num>
  <w:num w:numId="26">
    <w:abstractNumId w:val="21"/>
    <w:lvlOverride w:ilvl="0">
      <w:lvl w:ilvl="0">
        <w:numFmt w:val="lowerLetter"/>
        <w:lvlText w:val="%1."/>
        <w:lvlJc w:val="left"/>
      </w:lvl>
    </w:lvlOverride>
  </w:num>
  <w:num w:numId="27">
    <w:abstractNumId w:val="26"/>
    <w:lvlOverride w:ilvl="0">
      <w:lvl w:ilvl="0">
        <w:numFmt w:val="lowerLetter"/>
        <w:lvlText w:val="%1."/>
        <w:lvlJc w:val="left"/>
      </w:lvl>
    </w:lvlOverride>
  </w:num>
  <w:num w:numId="28">
    <w:abstractNumId w:val="0"/>
    <w:lvlOverride w:ilvl="0">
      <w:lvl w:ilvl="0">
        <w:numFmt w:val="lowerLetter"/>
        <w:lvlText w:val="%1."/>
        <w:lvlJc w:val="left"/>
      </w:lvl>
    </w:lvlOverride>
  </w:num>
  <w:num w:numId="29">
    <w:abstractNumId w:val="4"/>
    <w:lvlOverride w:ilvl="0">
      <w:lvl w:ilvl="0">
        <w:numFmt w:val="lowerLetter"/>
        <w:lvlText w:val="%1."/>
        <w:lvlJc w:val="left"/>
      </w:lvl>
    </w:lvlOverride>
  </w:num>
  <w:num w:numId="30">
    <w:abstractNumId w:val="30"/>
  </w:num>
  <w:num w:numId="31">
    <w:abstractNumId w:val="8"/>
  </w:num>
  <w:num w:numId="32">
    <w:abstractNumId w:val="34"/>
  </w:num>
  <w:num w:numId="33">
    <w:abstractNumId w:val="9"/>
  </w:num>
  <w:num w:numId="34">
    <w:abstractNumId w:val="3"/>
  </w:num>
  <w:num w:numId="35">
    <w:abstractNumId w:val="1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78"/>
    <w:rsid w:val="00243A42"/>
    <w:rsid w:val="007E2FC1"/>
    <w:rsid w:val="008F7E78"/>
    <w:rsid w:val="009D5E15"/>
    <w:rsid w:val="00C35A55"/>
    <w:rsid w:val="00D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A90A50"/>
  <w15:docId w15:val="{44AEBAE7-E983-4273-8B39-24A5FC76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57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3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38D3"/>
    <w:rPr>
      <w:vertAlign w:val="superscript"/>
    </w:rPr>
  </w:style>
  <w:style w:type="character" w:customStyle="1" w:styleId="notranslate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/>
    <w:rsid w:val="005E24B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24BF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/>
    <w:unhideWhenUsed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B5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Standardnpsmoodstavce"/>
    <w:rsid w:val="0031287C"/>
  </w:style>
  <w:style w:type="character" w:customStyle="1" w:styleId="ref-title">
    <w:name w:val="ref-title"/>
    <w:basedOn w:val="Standardnpsmoodstavce"/>
    <w:rsid w:val="0031287C"/>
  </w:style>
  <w:style w:type="character" w:customStyle="1" w:styleId="ref-journal">
    <w:name w:val="ref-journal"/>
    <w:basedOn w:val="Standardnpsmoodstavce"/>
    <w:rsid w:val="0031287C"/>
  </w:style>
  <w:style w:type="character" w:customStyle="1" w:styleId="ref-vol">
    <w:name w:val="ref-vol"/>
    <w:basedOn w:val="Standardnpsmoodstavce"/>
    <w:rsid w:val="0031287C"/>
  </w:style>
  <w:style w:type="character" w:customStyle="1" w:styleId="ref-iss">
    <w:name w:val="ref-iss"/>
    <w:basedOn w:val="Standardnpsmoodstavce"/>
    <w:rsid w:val="0031287C"/>
  </w:style>
  <w:style w:type="character" w:customStyle="1" w:styleId="nowrap">
    <w:name w:val="nowrap"/>
    <w:basedOn w:val="Standardnpsmoodstavce"/>
    <w:rsid w:val="0031287C"/>
  </w:style>
  <w:style w:type="character" w:customStyle="1" w:styleId="publication">
    <w:name w:val="publication"/>
    <w:basedOn w:val="Standardnpsmoodstavce"/>
    <w:rsid w:val="00C15BF9"/>
  </w:style>
  <w:style w:type="character" w:customStyle="1" w:styleId="reviewers">
    <w:name w:val="reviewers"/>
    <w:basedOn w:val="Standardnpsmoodstavce"/>
    <w:rsid w:val="00C15BF9"/>
  </w:style>
  <w:style w:type="character" w:customStyle="1" w:styleId="revdate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D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DF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Cx23DSAu45Fn5qsWP1JwaaT2g==">AMUW2mVS7d6Y/3MALQe5MrAMBUxEPQ7s4JibR7BZH8v52Ew1rO+AKObmCzOfXU0h0HV9jcExN2mI0XjtlcEHYJI5JlU0rEPKDeW8J5Pife3m1re6Oo8I9zI=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Klímová</dc:creator>
  <cp:lastModifiedBy>Avanti Recepce1</cp:lastModifiedBy>
  <cp:revision>2</cp:revision>
  <dcterms:created xsi:type="dcterms:W3CDTF">2021-08-22T23:57:00Z</dcterms:created>
  <dcterms:modified xsi:type="dcterms:W3CDTF">2021-08-22T23:57:00Z</dcterms:modified>
</cp:coreProperties>
</file>