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R.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102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Výbor pro energii a hospodářství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Český model amerického kongresu 2021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zahájen a konán v městě Plzeň v neděli,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 zájmu hospodářské, sociálního a environmentálního rozvoje v oblasti těžby a získávání paliv, kovů a minerálů se Senát a Sněmovna reprezentantů Spojených států amerických v Kongresu usnesly na tomto zákonu: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ZÁKON o regulaci těžby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I. – Úvodní ustanovení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101.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Účelem toho zákona je podpořit udržitelnou těžbu paliv, kovů a minerálů na území Spojených států amerických.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Tento zákon si bere ca cíl podpořit hospodářský, sociální a environmentální rozvoj.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účely tohoto zákona se „ministrem“ rozumí Ministr obchodu.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II. – Regulace těžby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201.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Kongres pověřuje ministra, aby spolu s Environmental Protection Agency (EPA) do 120 dnů od vstupu tohoto zákona v platnost vypracoval zprávu pro Kongres o environmentálních a zdravotních dopadech současných i plánovaných těžebních projektů.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Ministr na základě zprávy rozhodne o zavedení nových opatření pro zajištění souladu těžebních projektů s vysokými zdravotními a environmentálními nároky (tyto nároky stanoví společně Ministerstvo obchodu, Ministerstvo zdravotnictví a EPA). Toto opatření může zahrnovat: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vytvoření aukčního systému pro prodej povolenek emisí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regulaci technologií, která nedostatečně reflektující nutnost ochrany zdraví a životního prostředí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nutnost vypracování plánů pro rekultivaci po ukončení těžby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nutnost vypracování plánů pro likvidaci následků mimořádných událostí spojených s těžbou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prokázání dostatečných finančních rezerv pro případ mimořádných událostí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III. – Social Security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301.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Pracovníkům, kteří po dobu alespoň 5 let pracovali jako horníci a dělníci při těžbě paliv, kovů a minerálů a jej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ích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 roční výdělek nepřekročil 30 tis. USD ve dvou po sobě jdoucích letech bude umožněno čerpat z programů Social Security (pokud se jich účastní) ročně 850 USD jako kompenzační bonus.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IV. – Kovy a minerály potřebné pro rozvoj elektromobility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401.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Seznam kovů a minerálů potřebných pro rozvoj elektromobility stanoví ministr po poradě s Task Force to Promote American Vehicle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Competitiveness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(Task Force).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Ministr spolu s Task Force a EPA vypracuje do 180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dnů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 vstupu tohoto zákona v platnost zprávu o možnostech efektivnějšího a environmentálně přívětivého těžení a zpracování kovů a minerálů potřebných pro rozvoj elektromobility.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Kongres autorizuje ministra pro vytvoření program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 podporu těžby kovů a minerálů potřebných pro rozvoj elektromobility. Tyto programy mohou zahrnovat: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úvěrové záruky či přímé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financování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 projekty s vysokými environmentálními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standardy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mající za cíl těžbu kovů a minerálů potřebných pro rozvoj elektromobility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podporu vědeckého výzkumu v oblasti využití a těžby kovů a minerálů potřebných pro rozvoj elektromobility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V. – 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50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 nabývá účinnosti dne 1. 1. 2022.</w:t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Pro potřeby Českého modelu amerického kongresu 2021 </w:t>
    </w:r>
    <w:r w:rsidDel="00000000" w:rsidR="00000000" w:rsidRPr="00000000">
      <w:rPr>
        <w:rFonts w:ascii="Arial" w:cs="Arial" w:eastAsia="Arial" w:hAnsi="Arial"/>
        <w:rtl w:val="0"/>
      </w:rPr>
      <w:t xml:space="preserve">Martin Bican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7" style="position:absolute;margin-left:-70.94992125984253pt;margin-top:-86.9pt;width:595.2pt;height:841.9pt;z-index:-251655168;mso-wrap-edited:f;mso-width-percent:0;mso-height-percent:0;mso-position-horizontal:absolute;mso-position-horizontal-relative:margin;mso-position-vertical:absolute;mso-position-vertical-relative:margin;mso-width-percent:0;mso-height-percent:0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6" style="position:absolute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5" style="position:absolute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Roman"/>
      <w:lvlText w:val="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stavecseseznamem">
    <w:name w:val="List Paragraph"/>
    <w:basedOn w:val="Normln"/>
    <w:uiPriority w:val="34"/>
    <w:qFormat w:val="1"/>
    <w:rsid w:val="00F357F9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62B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62B5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Standardnpsmoodstavce"/>
    <w:rsid w:val="0031287C"/>
  </w:style>
  <w:style w:type="character" w:styleId="ref-title" w:customStyle="1">
    <w:name w:val="ref-title"/>
    <w:basedOn w:val="Standardnpsmoodstavce"/>
    <w:rsid w:val="0031287C"/>
  </w:style>
  <w:style w:type="character" w:styleId="ref-journal" w:customStyle="1">
    <w:name w:val="ref-journal"/>
    <w:basedOn w:val="Standardnpsmoodstavce"/>
    <w:rsid w:val="0031287C"/>
  </w:style>
  <w:style w:type="character" w:styleId="ref-vol" w:customStyle="1">
    <w:name w:val="ref-vol"/>
    <w:basedOn w:val="Standardnpsmoodstavce"/>
    <w:rsid w:val="0031287C"/>
  </w:style>
  <w:style w:type="character" w:styleId="ref-iss" w:customStyle="1">
    <w:name w:val="ref-iss"/>
    <w:basedOn w:val="Standardnpsmoodstavce"/>
    <w:rsid w:val="0031287C"/>
  </w:style>
  <w:style w:type="character" w:styleId="nowrap" w:customStyle="1">
    <w:name w:val="nowrap"/>
    <w:basedOn w:val="Standardnpsmoodstavce"/>
    <w:rsid w:val="0031287C"/>
  </w:style>
  <w:style w:type="character" w:styleId="publication" w:customStyle="1">
    <w:name w:val="publication"/>
    <w:basedOn w:val="Standardnpsmoodstavce"/>
    <w:rsid w:val="00C15BF9"/>
  </w:style>
  <w:style w:type="character" w:styleId="reviewers" w:customStyle="1">
    <w:name w:val="reviewers"/>
    <w:basedOn w:val="Standardnpsmoodstavce"/>
    <w:rsid w:val="00C15BF9"/>
  </w:style>
  <w:style w:type="character" w:styleId="revdate" w:customStyle="1">
    <w:name w:val="revdate"/>
    <w:basedOn w:val="Standardnpsmoodstavce"/>
    <w:rsid w:val="00C15BF9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854B7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/dfDfnPhvGjZWUxYRmDuB4f0Q==">AMUW2mUqohif22sQ7fhMH+Ir70zxwf+uSLwP1WHM9zX+nbmTaFSma8W84ql+wejyQsZ5zWxAxjao0ZjJh8tZZagYXfKtzc0lMtdXUUogkrkqXYVqxMQUDeU=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2021-08-01T19:18:00Z</dcterms:created>
  <dc:creator>Eva Klímová</dc:creator>
</cp:coreProperties>
</file>